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F98" w:rsidRDefault="007F0F98" w:rsidP="002F31AC">
      <w:pPr>
        <w:pStyle w:val="Podtytu"/>
        <w:rPr>
          <w:noProof/>
        </w:rPr>
      </w:pPr>
      <w:r>
        <w:rPr>
          <w:noProof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D20CAE" w:rsidRPr="0039451E">
        <w:rPr>
          <w:rFonts w:ascii="Cambria" w:hAnsi="Cambria" w:cs="Cambria"/>
          <w:b/>
          <w:noProof/>
          <w:sz w:val="24"/>
          <w:szCs w:val="24"/>
        </w:rPr>
        <w:t>25</w:t>
      </w:r>
      <w:r w:rsidR="00BA6D71" w:rsidRPr="0039451E">
        <w:rPr>
          <w:rFonts w:ascii="Cambria" w:hAnsi="Cambria" w:cs="Cambria"/>
          <w:b/>
          <w:noProof/>
          <w:sz w:val="24"/>
          <w:szCs w:val="24"/>
        </w:rPr>
        <w:t>.0</w:t>
      </w:r>
      <w:r w:rsidR="00D20CAE" w:rsidRPr="0039451E">
        <w:rPr>
          <w:rFonts w:ascii="Cambria" w:hAnsi="Cambria" w:cs="Cambria"/>
          <w:b/>
          <w:noProof/>
          <w:sz w:val="24"/>
          <w:szCs w:val="24"/>
        </w:rPr>
        <w:t>8</w:t>
      </w:r>
      <w:r w:rsidR="00BA6D71" w:rsidRPr="0039451E">
        <w:rPr>
          <w:rFonts w:ascii="Cambria" w:hAnsi="Cambria" w:cs="Cambria"/>
          <w:b/>
          <w:noProof/>
          <w:sz w:val="24"/>
          <w:szCs w:val="24"/>
        </w:rPr>
        <w:t>.202</w:t>
      </w:r>
      <w:r w:rsidR="00D20CAE" w:rsidRPr="0039451E">
        <w:rPr>
          <w:rFonts w:ascii="Cambria" w:hAnsi="Cambria" w:cs="Cambria"/>
          <w:b/>
          <w:noProof/>
          <w:sz w:val="24"/>
          <w:szCs w:val="24"/>
        </w:rPr>
        <w:t>5</w:t>
      </w:r>
      <w:r w:rsidR="00976081">
        <w:rPr>
          <w:rFonts w:ascii="Cambria" w:hAnsi="Cambria" w:cs="Cambria"/>
          <w:noProof/>
          <w:color w:val="FF0000"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D12C56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  <w:bookmarkStart w:id="0" w:name="_GoBack"/>
      <w:bookmarkEnd w:id="0"/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E16EE9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- Komputer przenośny </w:t>
      </w:r>
      <w:r w:rsidRPr="00C13722">
        <w:rPr>
          <w:b/>
          <w:bCs/>
          <w:sz w:val="28"/>
          <w:szCs w:val="28"/>
        </w:rPr>
        <w:t>– 1</w:t>
      </w:r>
      <w:r w:rsidR="00995AAA" w:rsidRPr="00C13722">
        <w:rPr>
          <w:b/>
          <w:bCs/>
          <w:sz w:val="28"/>
          <w:szCs w:val="28"/>
        </w:rPr>
        <w:t>4</w:t>
      </w:r>
      <w:r w:rsidRPr="00C13722">
        <w:rPr>
          <w:b/>
          <w:bCs/>
          <w:sz w:val="28"/>
          <w:szCs w:val="28"/>
        </w:rPr>
        <w:t>’’</w:t>
      </w:r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39451E">
        <w:rPr>
          <w:b/>
          <w:bCs/>
          <w:sz w:val="28"/>
          <w:szCs w:val="28"/>
        </w:rPr>
        <w:t>5</w:t>
      </w:r>
      <w:r w:rsidR="00E73D6E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5260D9" w:rsidRDefault="00390ED4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20"/>
              </w:rPr>
              <w:t>Obudowa w</w:t>
            </w:r>
            <w:r w:rsidRPr="00D25AF0">
              <w:rPr>
                <w:rFonts w:ascii="Verdana" w:hAnsi="Verdana"/>
                <w:sz w:val="20"/>
              </w:rPr>
              <w:t>ykonana z metali lekkich lub kompozytów (np. aluminium, duraluminium, włókno węglowe, włókno szklane) charakteryzujących się podwyższoną odpornością na uszkodzenia mechaniczne oraz przystosowana do pracy w trudnych warunkach termicznych. Obudowa o podwyższonej odporności spełniająca normy MIL-STD-810</w:t>
            </w:r>
            <w:r>
              <w:rPr>
                <w:rFonts w:ascii="Verdana" w:hAnsi="Verdana"/>
                <w:sz w:val="20"/>
              </w:rPr>
              <w:t>H</w:t>
            </w:r>
            <w:r w:rsidRPr="00D25AF0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5D790C" w:rsidRDefault="006C7A6F" w:rsidP="00A1100D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BA6D71" w:rsidRPr="00D20CAE">
              <w:rPr>
                <w:rFonts w:ascii="Cambria" w:hAnsi="Cambria" w:cs="Cambria"/>
                <w:b/>
                <w:noProof/>
                <w:sz w:val="24"/>
                <w:szCs w:val="24"/>
              </w:rPr>
              <w:t>1</w:t>
            </w:r>
            <w:r w:rsidR="003406D2">
              <w:rPr>
                <w:rFonts w:ascii="Cambria" w:hAnsi="Cambria" w:cs="Cambria"/>
                <w:b/>
                <w:noProof/>
                <w:sz w:val="24"/>
                <w:szCs w:val="24"/>
              </w:rPr>
              <w:t>87</w:t>
            </w:r>
            <w:r w:rsidR="00D20CAE" w:rsidRPr="00D20CAE">
              <w:rPr>
                <w:rFonts w:ascii="Cambria" w:hAnsi="Cambria" w:cs="Cambria"/>
                <w:b/>
                <w:noProof/>
                <w:sz w:val="24"/>
                <w:szCs w:val="24"/>
              </w:rPr>
              <w:t>2</w:t>
            </w:r>
            <w:r w:rsidR="00BA6D71" w:rsidRPr="00D20CAE">
              <w:rPr>
                <w:rFonts w:ascii="Cambria" w:hAnsi="Cambria" w:cs="Cambria"/>
                <w:b/>
                <w:noProof/>
                <w:sz w:val="24"/>
                <w:szCs w:val="24"/>
              </w:rPr>
              <w:t>0</w:t>
            </w:r>
            <w:r w:rsidR="000F7131" w:rsidRPr="000F7131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1A4D35" w:rsidRPr="005260D9" w:rsidRDefault="00A1100D" w:rsidP="0083197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31970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DA50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DA50F7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GB RAM DDR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DA50F7">
              <w:rPr>
                <w:rFonts w:ascii="Cambria" w:hAnsi="Cambria" w:cs="Cambria"/>
                <w:noProof/>
                <w:sz w:val="24"/>
                <w:szCs w:val="24"/>
              </w:rPr>
              <w:t xml:space="preserve"> 5600MHz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 SDRAM z możliwością rozbudowy 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 xml:space="preserve">do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64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6C7A6F" w:rsidRDefault="00831970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14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”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 xml:space="preserve">16:10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 minimalna rozdzielczość 1920 x 1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,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, minimum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300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nitów</w:t>
            </w:r>
          </w:p>
          <w:p w:rsidR="00390ED4" w:rsidRDefault="00CB2C5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T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echnologi IPS</w:t>
            </w:r>
          </w:p>
          <w:p w:rsidR="00390ED4" w:rsidRPr="005260D9" w:rsidRDefault="00390ED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Kąt otwarcia pokrywy minimum 180 st.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C13722" w:rsidRPr="00C13722" w:rsidRDefault="00C13722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-Wbudowany fabrycznie dysk M.2 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GB SSD PCIe </w:t>
            </w:r>
            <w:r w:rsidR="00DA50F7">
              <w:rPr>
                <w:rFonts w:ascii="Cambria" w:hAnsi="Cambria" w:cs="Cambria"/>
                <w:noProof/>
                <w:sz w:val="24"/>
                <w:szCs w:val="24"/>
              </w:rPr>
              <w:t xml:space="preserve">4.0x4 </w:t>
            </w: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>NVMe</w:t>
            </w:r>
          </w:p>
          <w:p w:rsidR="006C7A6F" w:rsidRPr="005260D9" w:rsidRDefault="00C13722" w:rsidP="00CB2C5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-Wolny slot  do rozbudowy o drugi dysk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M.2 PCIe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min. 2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ikrofon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z redukcja szumów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Wbudowane  głośniki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minimum 2x2W</w:t>
            </w:r>
          </w:p>
          <w:p w:rsidR="007C6FA3" w:rsidRDefault="007C6FA3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min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108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0p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 xml:space="preserve"> z mechaniczną zasłoną obiektywu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(nie dopuszcza się naklejek i innych dodatkowych nakładek</w:t>
            </w:r>
            <w:r w:rsidR="00DA50F7">
              <w:rPr>
                <w:rFonts w:ascii="Cambria" w:hAnsi="Cambria" w:cs="Cambria"/>
                <w:noProof/>
                <w:sz w:val="24"/>
                <w:szCs w:val="24"/>
              </w:rPr>
              <w:t>)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02F3B" w:rsidRPr="00B028CF">
              <w:rPr>
                <w:rFonts w:ascii="Cambria" w:hAnsi="Cambria" w:cs="Cambria"/>
                <w:noProof/>
                <w:sz w:val="24"/>
                <w:szCs w:val="24"/>
              </w:rPr>
              <w:t>oraz obsługująca logowanie za pomocą danych biometrycznych z Windows Hello</w:t>
            </w:r>
            <w:r w:rsidR="00A02F3B" w:rsidRPr="147A613A">
              <w:rPr>
                <w:rFonts w:ascii="Verdana" w:hAnsi="Verdana"/>
                <w:sz w:val="18"/>
                <w:szCs w:val="18"/>
              </w:rPr>
              <w:t>,</w:t>
            </w:r>
          </w:p>
          <w:p w:rsidR="00A02F3B" w:rsidRPr="005260D9" w:rsidRDefault="00A02F3B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karta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WiFi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6e 11ax</w:t>
            </w:r>
            <w:r w:rsidR="00996A4C">
              <w:rPr>
                <w:rFonts w:ascii="Cambria" w:hAnsi="Cambria" w:cs="Cambria"/>
                <w:noProof/>
                <w:sz w:val="24"/>
                <w:szCs w:val="24"/>
              </w:rPr>
              <w:t xml:space="preserve"> 2x2</w:t>
            </w:r>
            <w:r w:rsidRPr="005D790C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>a karta sieciowa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Lan </w:t>
            </w:r>
            <w:r w:rsidR="00DA50F7">
              <w:rPr>
                <w:rFonts w:ascii="Cambria" w:hAnsi="Cambria" w:cs="Cambria"/>
                <w:noProof/>
                <w:sz w:val="24"/>
                <w:szCs w:val="24"/>
              </w:rPr>
              <w:t xml:space="preserve"> RJ45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0F7131" w:rsidRDefault="000F7131" w:rsidP="000F7131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Minimum </w:t>
            </w:r>
          </w:p>
          <w:p w:rsidR="00DA50F7" w:rsidRDefault="00DA50F7" w:rsidP="000F7131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sz w:val="18"/>
                <w:szCs w:val="18"/>
              </w:rPr>
              <w:t>4x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USB </w:t>
            </w:r>
            <w:r>
              <w:rPr>
                <w:rFonts w:ascii="Verdana" w:hAnsi="Verdana"/>
                <w:sz w:val="18"/>
                <w:szCs w:val="18"/>
              </w:rPr>
              <w:t xml:space="preserve">min. 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3.2 z czego minimum 2 złącza Typu-C umożliwiające podłączenie stacji dokującej lub zasilania notebooka i dodatkowego ekranu (niezależnie od wybranego portu USB-C). </w:t>
            </w:r>
            <w:r>
              <w:rPr>
                <w:rFonts w:ascii="Verdana" w:hAnsi="Verdana"/>
                <w:sz w:val="18"/>
                <w:szCs w:val="18"/>
              </w:rPr>
              <w:t>J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eden z portów USB-C musi obsługiwać komunikację </w:t>
            </w:r>
            <w:proofErr w:type="spellStart"/>
            <w:r w:rsidRPr="004001B6">
              <w:rPr>
                <w:rFonts w:ascii="Verdana" w:hAnsi="Verdana"/>
                <w:sz w:val="18"/>
                <w:szCs w:val="18"/>
              </w:rPr>
              <w:t>Thunderbolt</w:t>
            </w:r>
            <w:proofErr w:type="spellEnd"/>
            <w:r w:rsidRPr="004001B6">
              <w:rPr>
                <w:rFonts w:ascii="Verdana" w:hAnsi="Verdana"/>
                <w:sz w:val="18"/>
                <w:szCs w:val="18"/>
              </w:rPr>
              <w:t xml:space="preserve"> 4</w:t>
            </w:r>
          </w:p>
          <w:p w:rsidR="00DA50F7" w:rsidRDefault="00DA50F7" w:rsidP="000F7131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:rsidR="00DA50F7" w:rsidRDefault="00DA50F7" w:rsidP="000F7131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Złącze słuchawek i złącze mikrofonu typu COMBO, </w:t>
            </w:r>
          </w:p>
          <w:p w:rsidR="00DA50F7" w:rsidRDefault="00DA50F7" w:rsidP="000F7131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 x 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HDMI min. </w:t>
            </w:r>
            <w:r>
              <w:rPr>
                <w:rFonts w:ascii="Verdana" w:hAnsi="Verdana"/>
                <w:sz w:val="18"/>
                <w:szCs w:val="18"/>
              </w:rPr>
              <w:t>2.1</w:t>
            </w:r>
            <w:r w:rsidRPr="004001B6">
              <w:rPr>
                <w:rFonts w:ascii="Verdana" w:hAnsi="Verdana"/>
                <w:sz w:val="18"/>
                <w:szCs w:val="18"/>
              </w:rPr>
              <w:t>,</w:t>
            </w:r>
          </w:p>
          <w:p w:rsidR="000F7131" w:rsidRPr="00C13722" w:rsidRDefault="00DA50F7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18"/>
                <w:szCs w:val="18"/>
              </w:rPr>
              <w:t>-</w:t>
            </w:r>
            <w:r w:rsidR="000F7131">
              <w:rPr>
                <w:rFonts w:ascii="Verdana" w:hAnsi="Verdana"/>
                <w:sz w:val="18"/>
                <w:szCs w:val="18"/>
              </w:rPr>
              <w:t xml:space="preserve"> 1x RJ-45 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wbudowany czytnik kart SD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  <w:bdr w:val="none" w:sz="0" w:space="0" w:color="auto" w:frame="1"/>
              </w:rPr>
              <w:t>Nie dopuszcza się osiągnięcia wymaganych portów poprzez zastosowanie przejściówek lub czytników zewnętrznych</w:t>
            </w:r>
          </w:p>
          <w:p w:rsidR="006C7A6F" w:rsidRPr="005260D9" w:rsidRDefault="006C7A6F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A17557" w:rsidRPr="008A0339" w:rsidRDefault="006C7A6F">
            <w:pPr>
              <w:spacing w:after="0" w:line="240" w:lineRule="auto"/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r w:rsidR="00A17557">
              <w:rPr>
                <w:rFonts w:ascii="Cambria" w:hAnsi="Cambria" w:cs="Cambria"/>
                <w:sz w:val="24"/>
                <w:szCs w:val="24"/>
              </w:rPr>
              <w:t>o pojemności min 45Wh</w:t>
            </w:r>
            <w:r w:rsidR="000F713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t xml:space="preserve">wyposażony w system szybkiego ładowania, który umożliwia szybkie naładowanie akumulatora notebooka od </w:t>
            </w:r>
            <w:r w:rsidR="008A0339">
              <w:rPr>
                <w:rFonts w:ascii="Cambria" w:hAnsi="Cambria" w:cs="Cambria"/>
                <w:sz w:val="24"/>
                <w:szCs w:val="24"/>
              </w:rPr>
              <w:t xml:space="preserve">0 do 50% w 30 minut  </w:t>
            </w:r>
            <w:r w:rsidR="000F7131" w:rsidRPr="008A0339">
              <w:rPr>
                <w:rFonts w:ascii="Cambria" w:hAnsi="Cambria" w:cs="Cambria"/>
                <w:strike/>
                <w:color w:val="FF0000"/>
                <w:sz w:val="24"/>
                <w:szCs w:val="24"/>
              </w:rPr>
              <w:t>0% do 80% w czasie 60 minut.</w:t>
            </w:r>
          </w:p>
          <w:p w:rsidR="000F7131" w:rsidRDefault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DA50F7" w:rsidRDefault="00DA50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Zasilacz </w:t>
            </w:r>
            <w:r w:rsidR="003500B8">
              <w:rPr>
                <w:rFonts w:ascii="Cambria" w:hAnsi="Cambria" w:cs="Cambria"/>
                <w:noProof/>
                <w:sz w:val="24"/>
                <w:szCs w:val="24"/>
              </w:rPr>
              <w:t xml:space="preserve">z logiem producenta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minimum 65W</w:t>
            </w:r>
            <w:r w:rsidR="003500B8">
              <w:rPr>
                <w:rFonts w:ascii="Cambria" w:hAnsi="Cambria" w:cs="Cambria"/>
                <w:noProof/>
                <w:sz w:val="24"/>
                <w:szCs w:val="24"/>
              </w:rPr>
              <w:t xml:space="preserve">  ze złaczem USB-c </w:t>
            </w:r>
          </w:p>
          <w:p w:rsidR="003500B8" w:rsidRDefault="003500B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-Wbudowany czytnik linii papilarnych w przycisku zasilania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. </w:t>
            </w:r>
            <w:r w:rsidR="000F7131" w:rsidRPr="000F7131">
              <w:rPr>
                <w:rFonts w:ascii="Cambria" w:hAnsi="Cambria" w:cs="Cambria"/>
                <w:noProof/>
                <w:sz w:val="24"/>
                <w:szCs w:val="24"/>
              </w:rPr>
              <w:t>Przycisk zasilania znajdujący się poza obrysem klawiatury, celem uniknięcia przypadkowego naciśnięcia. Nie dopuszcza się umiejscowienia przycisku włączania np. w górnym rzędzie klawiatury</w:t>
            </w:r>
          </w:p>
          <w:p w:rsidR="006E0965" w:rsidRPr="002F31AC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2F31AC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-</w:t>
            </w:r>
            <w:r w:rsidR="006E0965" w:rsidRPr="002F31AC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Moduł</w:t>
            </w:r>
            <w:r w:rsidRPr="002F31AC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 TPM 2.0 </w:t>
            </w:r>
          </w:p>
          <w:p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F31AC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- </w:t>
            </w:r>
            <w:r w:rsidR="006E0965" w:rsidRPr="002F31AC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Slot typu Kensington. </w:t>
            </w:r>
            <w:r w:rsidR="006E0965" w:rsidRPr="004D64F6">
              <w:rPr>
                <w:rFonts w:ascii="Cambria" w:hAnsi="Cambria" w:cs="Cambria"/>
                <w:noProof/>
                <w:sz w:val="24"/>
                <w:szCs w:val="24"/>
              </w:rPr>
              <w:t>Komputery wyposażone w złącze Noble Lock muszą zostać zaoferowane z adapterem ze złącza Noble Lock komputera do Kensington</w:t>
            </w:r>
          </w:p>
          <w:p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-Mechaniczna zasłona kamery wbudowana trwale w ekran komputera na etapie produkcji (nie dopuszcza się elementów instalowanych poprodukcyjnie, naklejanych itp.);</w:t>
            </w:r>
          </w:p>
          <w:p w:rsidR="00BF3ACE" w:rsidRPr="005260D9" w:rsidRDefault="00BF3ACE" w:rsidP="006E096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 i urządzenia wskazujące</w:t>
            </w:r>
          </w:p>
        </w:tc>
        <w:tc>
          <w:tcPr>
            <w:tcW w:w="6098" w:type="dxa"/>
          </w:tcPr>
          <w:p w:rsidR="00A17557" w:rsidRDefault="00A17557" w:rsidP="00A17557">
            <w:pPr>
              <w:rPr>
                <w:rFonts w:ascii="Verdana" w:hAnsi="Verdana"/>
                <w:sz w:val="18"/>
                <w:szCs w:val="18"/>
              </w:rPr>
            </w:pPr>
            <w:r>
              <w:t>-</w:t>
            </w:r>
            <w:r w:rsidRPr="00B90525">
              <w:rPr>
                <w:rFonts w:ascii="Verdana" w:hAnsi="Verdana"/>
                <w:sz w:val="18"/>
                <w:szCs w:val="18"/>
              </w:rPr>
              <w:t xml:space="preserve"> Klawiatura odporna na zalanie cieczą</w:t>
            </w:r>
            <w:r>
              <w:rPr>
                <w:rFonts w:ascii="Verdana" w:hAnsi="Verdana"/>
                <w:sz w:val="18"/>
                <w:szCs w:val="18"/>
              </w:rPr>
              <w:t xml:space="preserve"> (potwierdzone w ogólnodostępnej dokumentacji producenta komputera)</w:t>
            </w:r>
            <w:r w:rsidRPr="00B90525">
              <w:rPr>
                <w:rFonts w:ascii="Verdana" w:hAnsi="Verdana"/>
                <w:sz w:val="18"/>
                <w:szCs w:val="18"/>
              </w:rPr>
              <w:t>, układ US</w:t>
            </w:r>
            <w:r>
              <w:rPr>
                <w:rFonts w:ascii="Verdana" w:hAnsi="Verdana"/>
                <w:sz w:val="18"/>
                <w:szCs w:val="18"/>
              </w:rPr>
              <w:t>/ US-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Int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;</w:t>
            </w:r>
          </w:p>
          <w:p w:rsidR="00DA50F7" w:rsidRDefault="00A17557" w:rsidP="00DA50F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-Klawiatura </w:t>
            </w:r>
            <w:r w:rsidRPr="00B90525">
              <w:rPr>
                <w:rFonts w:ascii="Verdana" w:hAnsi="Verdana"/>
                <w:sz w:val="18"/>
                <w:szCs w:val="18"/>
              </w:rPr>
              <w:t xml:space="preserve">wyposażona w </w:t>
            </w:r>
            <w:r w:rsidR="00DA50F7">
              <w:rPr>
                <w:rFonts w:ascii="Verdana" w:hAnsi="Verdana"/>
                <w:sz w:val="18"/>
                <w:szCs w:val="18"/>
              </w:rPr>
              <w:t>3</w:t>
            </w:r>
            <w:r w:rsidRPr="00B90525">
              <w:rPr>
                <w:rFonts w:ascii="Verdana" w:hAnsi="Verdana"/>
                <w:sz w:val="18"/>
                <w:szCs w:val="18"/>
              </w:rPr>
              <w:t xml:space="preserve"> stopniowe podświetlanie przycisków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="00DA50F7">
              <w:rPr>
                <w:rFonts w:ascii="Verdana" w:hAnsi="Verdana"/>
                <w:sz w:val="18"/>
                <w:szCs w:val="18"/>
              </w:rPr>
              <w:t>( standardowe, mocne, wyłączone)</w:t>
            </w:r>
          </w:p>
          <w:p w:rsidR="00A17557" w:rsidRPr="00B90525" w:rsidRDefault="00A17557" w:rsidP="00DA50F7">
            <w:r>
              <w:t xml:space="preserve">-wbudowany </w:t>
            </w:r>
            <w:proofErr w:type="spellStart"/>
            <w:r>
              <w:t>touchpad</w:t>
            </w:r>
            <w:proofErr w:type="spellEnd"/>
            <w:r>
              <w:t>;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A02F3B" w:rsidRDefault="00A02F3B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02F3B" w:rsidRPr="00283515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83515">
              <w:rPr>
                <w:rFonts w:ascii="Cambria" w:hAnsi="Cambria" w:cs="Cambria"/>
                <w:noProof/>
                <w:sz w:val="24"/>
                <w:szCs w:val="24"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A02F3B" w:rsidRPr="00A45428" w:rsidRDefault="00A02F3B" w:rsidP="00A02F3B">
            <w:pPr>
              <w:tabs>
                <w:tab w:val="left" w:pos="8931"/>
              </w:tabs>
              <w:jc w:val="both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A02F3B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A02F3B" w:rsidRPr="005260D9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A17557" w:rsidRPr="002E181D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A17557" w:rsidRPr="005260D9" w:rsidRDefault="00A17557" w:rsidP="00A17557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6E0965" w:rsidRPr="00394ABE" w:rsidRDefault="006E0965" w:rsidP="006E0965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4001B6">
              <w:rPr>
                <w:rFonts w:ascii="Verdana" w:hAnsi="Verdana"/>
                <w:bCs/>
                <w:sz w:val="18"/>
                <w:szCs w:val="18"/>
              </w:rPr>
              <w:t>BIOS zgodny ze specyfikacją UEFI, wyprodukowany przez producenta komputera, zawierający logo producenta komputera lub nazwę producenta komputera.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4001B6">
              <w:rPr>
                <w:rFonts w:ascii="Verdana" w:hAnsi="Verdana"/>
                <w:sz w:val="18"/>
                <w:szCs w:val="18"/>
              </w:rPr>
              <w:t>Możliwość</w:t>
            </w:r>
            <w:r>
              <w:rPr>
                <w:rFonts w:ascii="Verdana" w:hAnsi="Verdana"/>
                <w:sz w:val="18"/>
                <w:szCs w:val="18"/>
              </w:rPr>
              <w:t xml:space="preserve"> odczytania z BIOS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bez uruchamiania systemu operacyj</w:t>
            </w:r>
            <w:r>
              <w:rPr>
                <w:rFonts w:ascii="Verdana" w:hAnsi="Verdana"/>
                <w:sz w:val="18"/>
                <w:szCs w:val="18"/>
              </w:rPr>
              <w:t>nego z dysku twardego komputera oraz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bez dodatkowego oprogramowania z</w:t>
            </w:r>
            <w:r>
              <w:rPr>
                <w:rFonts w:ascii="Verdana" w:hAnsi="Verdana"/>
                <w:sz w:val="18"/>
                <w:szCs w:val="18"/>
              </w:rPr>
              <w:t>e źródeł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zewnętrznych i podłączonych do niego urządzeń zewnętrznych  informacji o: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- wersji BIOS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- nr seryjnym komputera</w:t>
            </w:r>
          </w:p>
          <w:p w:rsidR="006E0965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- typie procesora 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ilości pamięci RAM</w:t>
            </w:r>
          </w:p>
          <w:p w:rsidR="006E0965" w:rsidRPr="004001B6" w:rsidRDefault="003500B8" w:rsidP="006E09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- </w:t>
            </w:r>
            <w:r w:rsidRPr="004001B6">
              <w:rPr>
                <w:rFonts w:ascii="Verdana" w:hAnsi="Verdana"/>
                <w:sz w:val="18"/>
                <w:szCs w:val="18"/>
              </w:rPr>
              <w:t>informacj</w:t>
            </w:r>
            <w:r>
              <w:rPr>
                <w:rFonts w:ascii="Verdana" w:hAnsi="Verdana"/>
                <w:sz w:val="18"/>
                <w:szCs w:val="18"/>
              </w:rPr>
              <w:t>i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o licencji systemu operacyjnego, która została zaimplementowana w BIOS</w:t>
            </w:r>
            <w:r w:rsidR="006E0965"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lastRenderedPageBreak/>
              <w:t xml:space="preserve">Administrator z poziomu BIOS musi mieć możliwość wykonania poniższych czynności: 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ustawienia hasła Administratora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ustawienia hasła dysku twardego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włączania/wyłączania wirtualizacji z poziomu BIOS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Możliwość </w:t>
            </w:r>
            <w:r>
              <w:rPr>
                <w:rFonts w:ascii="Verdana" w:hAnsi="Verdana"/>
                <w:sz w:val="18"/>
                <w:szCs w:val="18"/>
              </w:rPr>
              <w:t>włączenia/wyłączenia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001B6">
              <w:rPr>
                <w:rFonts w:ascii="Verdana" w:hAnsi="Verdana"/>
                <w:sz w:val="18"/>
                <w:szCs w:val="18"/>
              </w:rPr>
              <w:t>bootowania</w:t>
            </w:r>
            <w:proofErr w:type="spellEnd"/>
            <w:r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z USB oraz PXE</w:t>
            </w:r>
          </w:p>
          <w:p w:rsidR="00A17557" w:rsidRPr="000024B5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Możliwość Wyłączania/Włączania: karty sieciowej, czytnika linii papilarnych, mikrofonu, zintegrowanej kamery, </w:t>
            </w:r>
            <w:r>
              <w:rPr>
                <w:rFonts w:ascii="Verdana" w:hAnsi="Verdana"/>
                <w:sz w:val="18"/>
                <w:szCs w:val="18"/>
              </w:rPr>
              <w:t>USB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A02F3B" w:rsidRPr="00A02F3B" w:rsidRDefault="00A17557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-Minimum 3 lata gwarancji typu</w:t>
            </w:r>
            <w:r w:rsidR="00A02F3B" w:rsidRPr="00A02F3B">
              <w:rPr>
                <w:rFonts w:ascii="Verdana" w:hAnsi="Verdana"/>
                <w:sz w:val="18"/>
                <w:szCs w:val="18"/>
              </w:rPr>
              <w:t xml:space="preserve"> on-</w:t>
            </w:r>
            <w:proofErr w:type="spellStart"/>
            <w:r w:rsidR="00A02F3B" w:rsidRPr="00A02F3B">
              <w:rPr>
                <w:rFonts w:ascii="Verdana" w:hAnsi="Verdana"/>
                <w:sz w:val="18"/>
                <w:szCs w:val="18"/>
              </w:rPr>
              <w:t>site</w:t>
            </w:r>
            <w:proofErr w:type="spellEnd"/>
            <w:r w:rsidR="00A02F3B" w:rsidRPr="00A02F3B">
              <w:rPr>
                <w:rFonts w:ascii="Verdana" w:hAnsi="Verdana"/>
                <w:sz w:val="18"/>
                <w:szCs w:val="18"/>
              </w:rPr>
              <w:t xml:space="preserve">  producenta sprzętu, świadczonej w miejscu użytkowania .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Bezpłatna infolinia w języku polskim, funkcjonująca minimum w godzinach 9:00 – 16:00 oraz obsługująca zgłoszenia serwisowe i oferująca wsparcie techniczne w zakresie co najmniej: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wsparcia technicznego dla zakupionego sprzętu,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weryfikacji konfiguracji fabrycznej zakupionego sprzętu,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weryfikacji statusu gwarancji zakupionego sprzętu.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fabrycznej konfiguracji urządzenia,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rodzaju gwarancji,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dacie wygaśnięcia gwarancji,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aktualizacjach.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17557" w:rsidRPr="00A02F3B" w:rsidRDefault="00A02F3B" w:rsidP="00A02F3B">
            <w:pPr>
              <w:pStyle w:val="Bezodstpw"/>
              <w:rPr>
                <w:rFonts w:ascii="Verdana" w:eastAsia="Times New Roman" w:hAnsi="Verdana" w:cs="Calibri"/>
                <w:sz w:val="18"/>
                <w:szCs w:val="18"/>
                <w:lang w:val="pl-PL"/>
              </w:rPr>
            </w:pPr>
            <w:r w:rsidRPr="00A02F3B">
              <w:rPr>
                <w:rFonts w:ascii="Verdana" w:eastAsia="Times New Roman" w:hAnsi="Verdana" w:cs="Calibri"/>
                <w:sz w:val="18"/>
                <w:szCs w:val="18"/>
                <w:lang w:val="pl-PL"/>
              </w:rPr>
              <w:t>Diagnostyka sprzętowa dostępna na stronie internetowej producenta.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:rsidR="00A17557" w:rsidRPr="00B90525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90525">
              <w:rPr>
                <w:rFonts w:ascii="Verdana" w:hAnsi="Verdana"/>
                <w:bCs/>
                <w:sz w:val="18"/>
                <w:szCs w:val="18"/>
              </w:rPr>
              <w:t>Dla producenta sprzętu należy dostarczyć certyfikat:</w:t>
            </w:r>
          </w:p>
          <w:p w:rsidR="00A17557" w:rsidRPr="004001B6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9001</w:t>
            </w:r>
          </w:p>
          <w:p w:rsidR="00A17557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14001</w:t>
            </w:r>
          </w:p>
          <w:p w:rsidR="00A17557" w:rsidRPr="004001B6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50001</w:t>
            </w:r>
          </w:p>
          <w:p w:rsidR="00A17557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Komputer musi spełniać następujące normy</w:t>
            </w:r>
            <w:r>
              <w:rPr>
                <w:rFonts w:ascii="Verdana" w:hAnsi="Verdana"/>
                <w:bCs/>
                <w:sz w:val="18"/>
                <w:szCs w:val="18"/>
              </w:rPr>
              <w:t>:</w:t>
            </w:r>
          </w:p>
          <w:p w:rsidR="00A02F3B" w:rsidRPr="00F603AE" w:rsidRDefault="00A17557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</w:t>
            </w:r>
            <w:r w:rsidRPr="00FB4C79">
              <w:rPr>
                <w:rFonts w:ascii="Verdana" w:hAnsi="Verdana"/>
                <w:bCs/>
                <w:sz w:val="18"/>
                <w:szCs w:val="18"/>
              </w:rPr>
              <w:t>-</w:t>
            </w:r>
            <w:r w:rsidR="00A02F3B" w:rsidRPr="00F603AE">
              <w:rPr>
                <w:rFonts w:ascii="Verdana" w:hAnsi="Verdana"/>
                <w:bCs/>
                <w:sz w:val="18"/>
                <w:szCs w:val="18"/>
              </w:rPr>
              <w:t xml:space="preserve"> ENERGY STAR 8.0</w:t>
            </w:r>
          </w:p>
          <w:p w:rsidR="00A02F3B" w:rsidRPr="00F603AE" w:rsidRDefault="00A02F3B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>TCO dostępne na stronie https://tcocertified.com/product-finder</w:t>
            </w:r>
          </w:p>
          <w:p w:rsidR="00A02F3B" w:rsidRPr="004001B6" w:rsidRDefault="00A02F3B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A02F3B" w:rsidRDefault="00A02F3B" w:rsidP="00A02F3B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Pr="004001B6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lastRenderedPageBreak/>
              <w:t>substancji niebezpiecznych w postaci oświadczenia producenta jednostki</w:t>
            </w:r>
          </w:p>
          <w:p w:rsidR="00A17557" w:rsidRPr="00D25AF0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:rsidR="00A17557" w:rsidRPr="002441A6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A17557" w:rsidRPr="002441A6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Grubość notebooka nie większa niż: 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>18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mm</w:t>
            </w:r>
          </w:p>
          <w:p w:rsidR="00A17557" w:rsidRPr="005260D9" w:rsidRDefault="003500B8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Szerokośc max 32 cm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4AA" w:rsidRDefault="008274AA" w:rsidP="002F31AC">
      <w:pPr>
        <w:spacing w:after="0" w:line="240" w:lineRule="auto"/>
      </w:pPr>
      <w:r>
        <w:separator/>
      </w:r>
    </w:p>
  </w:endnote>
  <w:endnote w:type="continuationSeparator" w:id="0">
    <w:p w:rsidR="008274AA" w:rsidRDefault="008274AA" w:rsidP="002F3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4AA" w:rsidRDefault="008274AA" w:rsidP="002F31AC">
      <w:pPr>
        <w:spacing w:after="0" w:line="240" w:lineRule="auto"/>
      </w:pPr>
      <w:r>
        <w:separator/>
      </w:r>
    </w:p>
  </w:footnote>
  <w:footnote w:type="continuationSeparator" w:id="0">
    <w:p w:rsidR="008274AA" w:rsidRDefault="008274AA" w:rsidP="002F3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1AC" w:rsidRPr="002F31AC" w:rsidRDefault="002F31AC" w:rsidP="002F31AC">
    <w:pPr>
      <w:pStyle w:val="Nagwek"/>
      <w:jc w:val="center"/>
      <w:rPr>
        <w:color w:val="FF0000"/>
        <w:sz w:val="32"/>
      </w:rPr>
    </w:pPr>
    <w:r>
      <w:rPr>
        <w:color w:val="FF0000"/>
        <w:sz w:val="32"/>
      </w:rPr>
      <w:t>ZMIANA SWZ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F7131"/>
    <w:rsid w:val="00106A30"/>
    <w:rsid w:val="00115BE5"/>
    <w:rsid w:val="0015240C"/>
    <w:rsid w:val="001A4D35"/>
    <w:rsid w:val="002441A6"/>
    <w:rsid w:val="002815C0"/>
    <w:rsid w:val="002B3EDA"/>
    <w:rsid w:val="002E181D"/>
    <w:rsid w:val="002F31AC"/>
    <w:rsid w:val="003406D2"/>
    <w:rsid w:val="003500B8"/>
    <w:rsid w:val="00390ED4"/>
    <w:rsid w:val="0039451E"/>
    <w:rsid w:val="00486061"/>
    <w:rsid w:val="004E5EB5"/>
    <w:rsid w:val="005260D9"/>
    <w:rsid w:val="005D790C"/>
    <w:rsid w:val="00652E65"/>
    <w:rsid w:val="006C17AF"/>
    <w:rsid w:val="006C7A6F"/>
    <w:rsid w:val="006D48E2"/>
    <w:rsid w:val="006D74AA"/>
    <w:rsid w:val="006E0965"/>
    <w:rsid w:val="007123D7"/>
    <w:rsid w:val="0072129E"/>
    <w:rsid w:val="00746F13"/>
    <w:rsid w:val="00757425"/>
    <w:rsid w:val="007C6FA3"/>
    <w:rsid w:val="007F0F98"/>
    <w:rsid w:val="008069B2"/>
    <w:rsid w:val="008274AA"/>
    <w:rsid w:val="00831970"/>
    <w:rsid w:val="008A0339"/>
    <w:rsid w:val="00962F08"/>
    <w:rsid w:val="00976081"/>
    <w:rsid w:val="00995AAA"/>
    <w:rsid w:val="00996A4C"/>
    <w:rsid w:val="009C56F3"/>
    <w:rsid w:val="00A02F3B"/>
    <w:rsid w:val="00A1100D"/>
    <w:rsid w:val="00A17557"/>
    <w:rsid w:val="00A97B87"/>
    <w:rsid w:val="00B16BD5"/>
    <w:rsid w:val="00BA6D71"/>
    <w:rsid w:val="00BE0C04"/>
    <w:rsid w:val="00BF3ACE"/>
    <w:rsid w:val="00C13722"/>
    <w:rsid w:val="00CB2C54"/>
    <w:rsid w:val="00D12C56"/>
    <w:rsid w:val="00D20CAE"/>
    <w:rsid w:val="00D3526D"/>
    <w:rsid w:val="00D401C4"/>
    <w:rsid w:val="00DA50F7"/>
    <w:rsid w:val="00E16EE9"/>
    <w:rsid w:val="00E3251F"/>
    <w:rsid w:val="00E546BB"/>
    <w:rsid w:val="00E73D6E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EC2CE6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0F7131"/>
  </w:style>
  <w:style w:type="character" w:styleId="UyteHipercze">
    <w:name w:val="FollowedHyperlink"/>
    <w:uiPriority w:val="99"/>
    <w:semiHidden/>
    <w:unhideWhenUsed/>
    <w:rsid w:val="00A02F3B"/>
    <w:rPr>
      <w:color w:val="800080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31AC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PodtytuZnak">
    <w:name w:val="Podtytuł Znak"/>
    <w:link w:val="Podtytu"/>
    <w:uiPriority w:val="11"/>
    <w:rsid w:val="002F31AC"/>
    <w:rPr>
      <w:rFonts w:ascii="Cambria" w:eastAsia="Times New Roman" w:hAnsi="Cambria" w:cs="Times New Roman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F31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F31AC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31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31AC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9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8</Pages>
  <Words>1910</Words>
  <Characters>11460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51</cp:revision>
  <cp:lastPrinted>2015-04-14T13:46:00Z</cp:lastPrinted>
  <dcterms:created xsi:type="dcterms:W3CDTF">2018-12-05T12:16:00Z</dcterms:created>
  <dcterms:modified xsi:type="dcterms:W3CDTF">2025-09-29T07:42:00Z</dcterms:modified>
</cp:coreProperties>
</file>